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5B8" w:rsidRDefault="008925B8" w:rsidP="008925B8">
      <w:pPr>
        <w:spacing w:line="360" w:lineRule="exact"/>
        <w:jc w:val="center"/>
        <w:rPr>
          <w:sz w:val="27"/>
          <w:szCs w:val="27"/>
          <w:lang w:eastAsia="en-US"/>
        </w:rPr>
      </w:pPr>
    </w:p>
    <w:p w:rsidR="008925B8" w:rsidRPr="003B034B" w:rsidRDefault="008925B8" w:rsidP="008925B8">
      <w:pPr>
        <w:spacing w:line="360" w:lineRule="exact"/>
        <w:jc w:val="center"/>
        <w:rPr>
          <w:color w:val="C00000"/>
          <w:sz w:val="27"/>
          <w:szCs w:val="27"/>
        </w:rPr>
      </w:pPr>
      <w:r w:rsidRPr="003B034B">
        <w:rPr>
          <w:sz w:val="27"/>
          <w:szCs w:val="27"/>
          <w:lang w:eastAsia="en-US"/>
        </w:rPr>
        <w:t xml:space="preserve">Субъект правотворческой инициативы – </w:t>
      </w:r>
      <w:r>
        <w:rPr>
          <w:sz w:val="27"/>
          <w:szCs w:val="27"/>
          <w:lang w:eastAsia="en-US"/>
        </w:rPr>
        <w:t>в</w:t>
      </w:r>
      <w:r w:rsidRPr="003B034B">
        <w:rPr>
          <w:sz w:val="27"/>
          <w:szCs w:val="27"/>
          <w:lang w:eastAsia="en-US"/>
        </w:rPr>
        <w:t>ременно исполняющий полномочия г</w:t>
      </w:r>
      <w:r w:rsidRPr="003B034B">
        <w:rPr>
          <w:bCs/>
          <w:sz w:val="27"/>
          <w:szCs w:val="27"/>
          <w:lang w:eastAsia="en-US"/>
        </w:rPr>
        <w:t xml:space="preserve">лавы городского округа - главы администрации Соликамского городского округа </w:t>
      </w:r>
      <w:r>
        <w:rPr>
          <w:bCs/>
          <w:sz w:val="27"/>
          <w:szCs w:val="27"/>
          <w:lang w:eastAsia="en-US"/>
        </w:rPr>
        <w:t xml:space="preserve">          </w:t>
      </w:r>
      <w:r w:rsidRPr="003B034B">
        <w:rPr>
          <w:bCs/>
          <w:sz w:val="27"/>
          <w:szCs w:val="27"/>
          <w:lang w:eastAsia="en-US"/>
        </w:rPr>
        <w:t>С.В. Матвеев</w:t>
      </w:r>
    </w:p>
    <w:p w:rsidR="008925B8" w:rsidRPr="003B034B" w:rsidRDefault="008925B8" w:rsidP="008925B8">
      <w:pPr>
        <w:spacing w:line="280" w:lineRule="exact"/>
        <w:jc w:val="center"/>
        <w:rPr>
          <w:b/>
          <w:sz w:val="27"/>
          <w:szCs w:val="27"/>
          <w:highlight w:val="yellow"/>
          <w:lang w:eastAsia="en-US"/>
        </w:rPr>
      </w:pPr>
    </w:p>
    <w:p w:rsidR="008925B8" w:rsidRPr="003B034B" w:rsidRDefault="008925B8" w:rsidP="008925B8">
      <w:pPr>
        <w:spacing w:line="280" w:lineRule="exact"/>
        <w:jc w:val="center"/>
        <w:rPr>
          <w:b/>
          <w:sz w:val="27"/>
          <w:szCs w:val="27"/>
          <w:highlight w:val="yellow"/>
          <w:lang w:eastAsia="en-US"/>
        </w:rPr>
      </w:pPr>
    </w:p>
    <w:p w:rsidR="008925B8" w:rsidRPr="003B034B" w:rsidRDefault="008925B8" w:rsidP="008925B8">
      <w:pPr>
        <w:spacing w:line="280" w:lineRule="exact"/>
        <w:jc w:val="center"/>
        <w:rPr>
          <w:b/>
          <w:sz w:val="27"/>
          <w:szCs w:val="27"/>
          <w:lang w:eastAsia="en-US"/>
        </w:rPr>
      </w:pPr>
      <w:r w:rsidRPr="003B034B">
        <w:rPr>
          <w:b/>
          <w:sz w:val="27"/>
          <w:szCs w:val="27"/>
          <w:lang w:eastAsia="en-US"/>
        </w:rPr>
        <w:t>ПОПРАВКА № 1</w:t>
      </w:r>
    </w:p>
    <w:p w:rsidR="008925B8" w:rsidRPr="003B034B" w:rsidRDefault="008925B8" w:rsidP="008925B8">
      <w:pPr>
        <w:spacing w:line="280" w:lineRule="exact"/>
        <w:jc w:val="center"/>
        <w:rPr>
          <w:b/>
          <w:sz w:val="27"/>
          <w:szCs w:val="27"/>
          <w:lang w:eastAsia="en-US"/>
        </w:rPr>
      </w:pPr>
      <w:r w:rsidRPr="003B034B">
        <w:rPr>
          <w:b/>
          <w:sz w:val="27"/>
          <w:szCs w:val="27"/>
          <w:lang w:eastAsia="en-US"/>
        </w:rPr>
        <w:t>в проект решения Думы Соликамского городского округа «О внесении изменений в решение Думы Соликамского городского округа от 08.12.2023   № 391 «О бюджете Соликамского городского округа Пермского края на 2024 год и плановый период 2025 и 2026 годов»»</w:t>
      </w:r>
    </w:p>
    <w:p w:rsidR="008925B8" w:rsidRDefault="008925B8" w:rsidP="008925B8">
      <w:pPr>
        <w:ind w:firstLine="567"/>
        <w:jc w:val="both"/>
        <w:rPr>
          <w:sz w:val="27"/>
          <w:szCs w:val="27"/>
          <w:lang w:eastAsia="en-US"/>
        </w:rPr>
      </w:pPr>
    </w:p>
    <w:p w:rsidR="008925B8" w:rsidRDefault="008925B8" w:rsidP="008925B8">
      <w:pPr>
        <w:ind w:firstLine="567"/>
        <w:jc w:val="both"/>
        <w:rPr>
          <w:sz w:val="27"/>
          <w:szCs w:val="27"/>
          <w:lang w:eastAsia="en-US"/>
        </w:rPr>
      </w:pPr>
      <w:proofErr w:type="gramStart"/>
      <w:r w:rsidRPr="009E1B47">
        <w:rPr>
          <w:sz w:val="27"/>
          <w:szCs w:val="27"/>
          <w:lang w:eastAsia="en-US"/>
        </w:rPr>
        <w:t>Предлагаю учесть поправки в проект решения Думы Соликамского городского округа «О внесении изменений в решение Думы Соликамского городского округа от 08.12.2023 № 391 «О бюджете Соликамского городского округа Пермского края на 2024 год и плановый период 2025 и 2026 годов»</w:t>
      </w:r>
      <w:r w:rsidRPr="009E1B47">
        <w:rPr>
          <w:bCs/>
          <w:sz w:val="27"/>
          <w:szCs w:val="27"/>
        </w:rPr>
        <w:t>»</w:t>
      </w:r>
      <w:r w:rsidRPr="009E1B47">
        <w:rPr>
          <w:sz w:val="27"/>
          <w:szCs w:val="27"/>
          <w:lang w:eastAsia="en-US"/>
        </w:rPr>
        <w:t xml:space="preserve"> - в части параметров </w:t>
      </w:r>
      <w:r w:rsidRPr="009E1B47">
        <w:rPr>
          <w:b/>
          <w:sz w:val="27"/>
          <w:szCs w:val="27"/>
          <w:u w:val="single"/>
          <w:lang w:eastAsia="en-US"/>
        </w:rPr>
        <w:t>бюджета 2024 г</w:t>
      </w:r>
      <w:r>
        <w:rPr>
          <w:b/>
          <w:sz w:val="27"/>
          <w:szCs w:val="27"/>
          <w:u w:val="single"/>
          <w:lang w:eastAsia="en-US"/>
        </w:rPr>
        <w:t>ода</w:t>
      </w:r>
      <w:r w:rsidRPr="009E1B47">
        <w:rPr>
          <w:sz w:val="27"/>
          <w:szCs w:val="27"/>
          <w:lang w:eastAsia="en-US"/>
        </w:rPr>
        <w:t>, с учетом приказа Министерства финансов Пермского края от 27.04.2024  № 39-01-22-151 и заключения МКУ «Контрольно-счётная палата</w:t>
      </w:r>
      <w:proofErr w:type="gramEnd"/>
      <w:r w:rsidRPr="009E1B47">
        <w:rPr>
          <w:sz w:val="27"/>
          <w:szCs w:val="27"/>
          <w:lang w:eastAsia="en-US"/>
        </w:rPr>
        <w:t xml:space="preserve"> Соликамского городского округа</w:t>
      </w:r>
      <w:r>
        <w:rPr>
          <w:sz w:val="27"/>
          <w:szCs w:val="27"/>
          <w:lang w:eastAsia="en-US"/>
        </w:rPr>
        <w:t xml:space="preserve">» </w:t>
      </w:r>
      <w:r w:rsidRPr="009E1B47">
        <w:rPr>
          <w:sz w:val="27"/>
          <w:szCs w:val="27"/>
          <w:lang w:eastAsia="en-US"/>
        </w:rPr>
        <w:t xml:space="preserve">по результатам </w:t>
      </w:r>
      <w:r>
        <w:rPr>
          <w:sz w:val="27"/>
          <w:szCs w:val="27"/>
          <w:lang w:eastAsia="en-US"/>
        </w:rPr>
        <w:t>экспертизы</w:t>
      </w:r>
      <w:r w:rsidRPr="009E1B47">
        <w:rPr>
          <w:sz w:val="27"/>
          <w:szCs w:val="27"/>
          <w:lang w:eastAsia="en-US"/>
        </w:rPr>
        <w:t xml:space="preserve"> указанного проекта </w:t>
      </w:r>
      <w:r>
        <w:rPr>
          <w:sz w:val="27"/>
          <w:szCs w:val="27"/>
          <w:lang w:eastAsia="en-US"/>
        </w:rPr>
        <w:t>решения</w:t>
      </w:r>
      <w:r w:rsidRPr="009E1B47">
        <w:rPr>
          <w:sz w:val="27"/>
          <w:szCs w:val="27"/>
          <w:lang w:eastAsia="en-US"/>
        </w:rPr>
        <w:t>:</w:t>
      </w:r>
    </w:p>
    <w:p w:rsidR="008925B8" w:rsidRPr="003B034B" w:rsidRDefault="008925B8" w:rsidP="008925B8">
      <w:pPr>
        <w:ind w:firstLine="567"/>
        <w:jc w:val="both"/>
        <w:rPr>
          <w:b/>
          <w:sz w:val="27"/>
          <w:szCs w:val="27"/>
          <w:highlight w:val="yellow"/>
          <w:u w:val="single"/>
          <w:lang w:eastAsia="en-US"/>
        </w:rPr>
      </w:pPr>
      <w:r w:rsidRPr="00367A9B">
        <w:rPr>
          <w:b/>
          <w:sz w:val="27"/>
          <w:szCs w:val="27"/>
          <w:lang w:eastAsia="en-US"/>
        </w:rPr>
        <w:t xml:space="preserve"> 1.</w:t>
      </w:r>
      <w:r>
        <w:rPr>
          <w:b/>
          <w:sz w:val="27"/>
          <w:szCs w:val="27"/>
          <w:lang w:eastAsia="en-US"/>
        </w:rPr>
        <w:t xml:space="preserve"> </w:t>
      </w:r>
      <w:r w:rsidRPr="00EC3082">
        <w:rPr>
          <w:b/>
          <w:sz w:val="27"/>
          <w:szCs w:val="27"/>
          <w:u w:val="single"/>
          <w:lang w:eastAsia="en-US"/>
        </w:rPr>
        <w:t>в приложении 1</w:t>
      </w:r>
      <w:r w:rsidRPr="00EC3082">
        <w:rPr>
          <w:sz w:val="27"/>
          <w:szCs w:val="27"/>
          <w:u w:val="single"/>
          <w:lang w:eastAsia="en-US"/>
        </w:rPr>
        <w:t xml:space="preserve"> </w:t>
      </w:r>
      <w:r w:rsidRPr="00EC3082">
        <w:rPr>
          <w:b/>
          <w:sz w:val="27"/>
          <w:szCs w:val="27"/>
          <w:u w:val="single"/>
          <w:lang w:eastAsia="en-US"/>
        </w:rPr>
        <w:t>к проекту решения</w:t>
      </w:r>
      <w:r w:rsidRPr="00EC3082">
        <w:rPr>
          <w:b/>
          <w:sz w:val="27"/>
          <w:szCs w:val="27"/>
          <w:lang w:eastAsia="en-US"/>
        </w:rPr>
        <w:t xml:space="preserve"> </w:t>
      </w:r>
      <w:r w:rsidRPr="00EC3082">
        <w:rPr>
          <w:sz w:val="27"/>
          <w:szCs w:val="27"/>
          <w:lang w:eastAsia="en-US"/>
        </w:rPr>
        <w:t>«Распределение доходов бюджета по кодам поступлений в бюджет (группам,</w:t>
      </w:r>
      <w:r w:rsidRPr="003B034B">
        <w:rPr>
          <w:sz w:val="27"/>
          <w:szCs w:val="27"/>
          <w:lang w:eastAsia="en-US"/>
        </w:rPr>
        <w:t xml:space="preserve"> подгруппам, статьям, подстатьям и </w:t>
      </w:r>
      <w:r w:rsidRPr="00EC3082">
        <w:rPr>
          <w:sz w:val="27"/>
          <w:szCs w:val="27"/>
          <w:lang w:eastAsia="en-US"/>
        </w:rPr>
        <w:t xml:space="preserve">элементам классификации доходов бюджета) на 2024 год и плановый период 2025 и 2026 годов» (отдельные изменения) – учесть следующие изменения: </w:t>
      </w:r>
    </w:p>
    <w:p w:rsidR="008925B8" w:rsidRDefault="008925B8" w:rsidP="008925B8">
      <w:pPr>
        <w:ind w:firstLine="567"/>
        <w:jc w:val="both"/>
        <w:rPr>
          <w:sz w:val="27"/>
          <w:szCs w:val="27"/>
        </w:rPr>
      </w:pPr>
      <w:r w:rsidRPr="00EC3082">
        <w:rPr>
          <w:b/>
          <w:sz w:val="27"/>
          <w:szCs w:val="27"/>
          <w:u w:val="single"/>
          <w:lang w:eastAsia="en-US"/>
        </w:rPr>
        <w:t xml:space="preserve">по КБК </w:t>
      </w:r>
      <w:r w:rsidRPr="00762CA8">
        <w:rPr>
          <w:b/>
          <w:sz w:val="27"/>
          <w:szCs w:val="27"/>
          <w:u w:val="single"/>
          <w:lang w:eastAsia="en-US"/>
        </w:rPr>
        <w:t>1 01 02000 01 0000 11</w:t>
      </w:r>
      <w:r>
        <w:rPr>
          <w:b/>
          <w:sz w:val="27"/>
          <w:szCs w:val="27"/>
          <w:u w:val="single"/>
          <w:lang w:eastAsia="en-US"/>
        </w:rPr>
        <w:t xml:space="preserve">0 </w:t>
      </w:r>
      <w:r w:rsidRPr="007F3233">
        <w:rPr>
          <w:sz w:val="27"/>
          <w:szCs w:val="27"/>
          <w:lang w:eastAsia="en-US"/>
        </w:rPr>
        <w:t xml:space="preserve">Налог на доходы физических лиц </w:t>
      </w:r>
      <w:r w:rsidRPr="007F3233">
        <w:rPr>
          <w:b/>
          <w:sz w:val="27"/>
          <w:szCs w:val="27"/>
          <w:lang w:eastAsia="en-US"/>
        </w:rPr>
        <w:t xml:space="preserve">- </w:t>
      </w:r>
      <w:r w:rsidRPr="007F3233">
        <w:rPr>
          <w:sz w:val="27"/>
          <w:szCs w:val="27"/>
        </w:rPr>
        <w:t>у</w:t>
      </w:r>
      <w:r w:rsidRPr="009E1B47">
        <w:rPr>
          <w:sz w:val="27"/>
          <w:szCs w:val="27"/>
        </w:rPr>
        <w:t xml:space="preserve">величить на </w:t>
      </w:r>
      <w:r>
        <w:rPr>
          <w:sz w:val="27"/>
          <w:szCs w:val="27"/>
        </w:rPr>
        <w:t>5 000,0</w:t>
      </w:r>
      <w:r w:rsidRPr="009E1B47">
        <w:rPr>
          <w:sz w:val="27"/>
          <w:szCs w:val="27"/>
        </w:rPr>
        <w:t xml:space="preserve"> тыс. руб.;</w:t>
      </w:r>
    </w:p>
    <w:p w:rsidR="008925B8" w:rsidRDefault="008925B8" w:rsidP="008925B8">
      <w:pPr>
        <w:ind w:firstLine="567"/>
        <w:jc w:val="both"/>
        <w:rPr>
          <w:sz w:val="27"/>
          <w:szCs w:val="27"/>
        </w:rPr>
      </w:pPr>
      <w:r w:rsidRPr="00EC3082">
        <w:rPr>
          <w:b/>
          <w:sz w:val="27"/>
          <w:szCs w:val="27"/>
          <w:u w:val="single"/>
          <w:lang w:eastAsia="en-US"/>
        </w:rPr>
        <w:t xml:space="preserve">по КБК </w:t>
      </w:r>
      <w:r>
        <w:rPr>
          <w:b/>
          <w:sz w:val="27"/>
          <w:szCs w:val="27"/>
          <w:u w:val="single"/>
          <w:lang w:eastAsia="en-US"/>
        </w:rPr>
        <w:t>2 02 10000 00 0000 150</w:t>
      </w:r>
      <w:r w:rsidRPr="007F3233">
        <w:rPr>
          <w:b/>
          <w:sz w:val="27"/>
          <w:szCs w:val="27"/>
          <w:lang w:eastAsia="en-US"/>
        </w:rPr>
        <w:t xml:space="preserve"> </w:t>
      </w:r>
      <w:r w:rsidRPr="007F3233">
        <w:rPr>
          <w:sz w:val="27"/>
          <w:szCs w:val="27"/>
          <w:lang w:eastAsia="en-US"/>
        </w:rPr>
        <w:t xml:space="preserve">Дотации бюджетам бюджетной системы Российской Федерации - </w:t>
      </w:r>
      <w:r w:rsidRPr="007F3233">
        <w:rPr>
          <w:sz w:val="27"/>
          <w:szCs w:val="27"/>
        </w:rPr>
        <w:t>у</w:t>
      </w:r>
      <w:r w:rsidRPr="009E1B47">
        <w:rPr>
          <w:sz w:val="27"/>
          <w:szCs w:val="27"/>
        </w:rPr>
        <w:t>величить на 4 157,2 тыс. руб.;</w:t>
      </w:r>
    </w:p>
    <w:p w:rsidR="008925B8" w:rsidRDefault="008925B8" w:rsidP="008925B8">
      <w:pPr>
        <w:ind w:firstLine="567"/>
        <w:jc w:val="both"/>
        <w:rPr>
          <w:sz w:val="27"/>
          <w:szCs w:val="27"/>
        </w:rPr>
      </w:pPr>
      <w:r w:rsidRPr="00EC3082">
        <w:rPr>
          <w:b/>
          <w:sz w:val="27"/>
          <w:szCs w:val="27"/>
          <w:u w:val="single"/>
          <w:lang w:eastAsia="en-US"/>
        </w:rPr>
        <w:t>по КБК 2 03 04099 04 0000 150</w:t>
      </w:r>
      <w:proofErr w:type="gramStart"/>
      <w:r w:rsidRPr="007F3233">
        <w:rPr>
          <w:b/>
          <w:sz w:val="27"/>
          <w:szCs w:val="27"/>
          <w:lang w:eastAsia="en-US"/>
        </w:rPr>
        <w:t xml:space="preserve"> </w:t>
      </w:r>
      <w:r w:rsidRPr="007F3233">
        <w:rPr>
          <w:sz w:val="27"/>
          <w:szCs w:val="27"/>
          <w:lang w:eastAsia="en-US"/>
        </w:rPr>
        <w:t>П</w:t>
      </w:r>
      <w:proofErr w:type="gramEnd"/>
      <w:r w:rsidRPr="007F3233">
        <w:rPr>
          <w:sz w:val="27"/>
          <w:szCs w:val="27"/>
          <w:lang w:eastAsia="en-US"/>
        </w:rPr>
        <w:t xml:space="preserve">рочие безвозмездные поступления от государственных (муниципальных) организаций в бюджеты городских округов </w:t>
      </w:r>
      <w:r w:rsidRPr="00EC3082">
        <w:rPr>
          <w:b/>
          <w:sz w:val="27"/>
          <w:szCs w:val="27"/>
          <w:lang w:eastAsia="en-US"/>
        </w:rPr>
        <w:t xml:space="preserve">- </w:t>
      </w:r>
      <w:r w:rsidRPr="009E1B47">
        <w:rPr>
          <w:sz w:val="27"/>
          <w:szCs w:val="27"/>
        </w:rPr>
        <w:t xml:space="preserve">увеличить на </w:t>
      </w:r>
      <w:r>
        <w:rPr>
          <w:sz w:val="27"/>
          <w:szCs w:val="27"/>
        </w:rPr>
        <w:t>26 420,0</w:t>
      </w:r>
      <w:r w:rsidRPr="009E1B47">
        <w:rPr>
          <w:sz w:val="27"/>
          <w:szCs w:val="27"/>
        </w:rPr>
        <w:t xml:space="preserve"> тыс. руб.;</w:t>
      </w:r>
    </w:p>
    <w:p w:rsidR="008925B8" w:rsidRDefault="008925B8" w:rsidP="008925B8">
      <w:pPr>
        <w:ind w:firstLine="567"/>
        <w:jc w:val="both"/>
        <w:rPr>
          <w:sz w:val="27"/>
          <w:szCs w:val="27"/>
          <w:lang w:eastAsia="en-US"/>
        </w:rPr>
      </w:pPr>
      <w:r>
        <w:rPr>
          <w:b/>
          <w:sz w:val="27"/>
          <w:szCs w:val="27"/>
          <w:u w:val="single"/>
          <w:lang w:eastAsia="en-US"/>
        </w:rPr>
        <w:t>строку с</w:t>
      </w:r>
      <w:r w:rsidRPr="00EC3082">
        <w:rPr>
          <w:b/>
          <w:sz w:val="27"/>
          <w:szCs w:val="27"/>
          <w:u w:val="single"/>
          <w:lang w:eastAsia="en-US"/>
        </w:rPr>
        <w:t xml:space="preserve"> КБК 2 19 60010 04 0000 150</w:t>
      </w:r>
      <w:r w:rsidRPr="00EE4BA0">
        <w:rPr>
          <w:b/>
          <w:sz w:val="27"/>
          <w:szCs w:val="27"/>
          <w:lang w:eastAsia="en-US"/>
        </w:rPr>
        <w:t xml:space="preserve"> </w:t>
      </w:r>
      <w:r w:rsidRPr="00EE4BA0">
        <w:rPr>
          <w:sz w:val="27"/>
          <w:szCs w:val="27"/>
          <w:lang w:eastAsia="en-US"/>
        </w:rPr>
        <w:t xml:space="preserve">Возврат прочих остатков субсидий, субвенций и иных межбюджетных трансфертов, имеющих целевое назначение, прошлых лет из бюджетов городских округов </w:t>
      </w:r>
      <w:r w:rsidRPr="00EC3082">
        <w:rPr>
          <w:b/>
          <w:sz w:val="27"/>
          <w:szCs w:val="27"/>
          <w:lang w:eastAsia="en-US"/>
        </w:rPr>
        <w:t xml:space="preserve">- </w:t>
      </w:r>
      <w:r>
        <w:rPr>
          <w:b/>
          <w:sz w:val="27"/>
          <w:szCs w:val="27"/>
          <w:lang w:eastAsia="en-US"/>
        </w:rPr>
        <w:t xml:space="preserve"> </w:t>
      </w:r>
      <w:r w:rsidRPr="00EC3082">
        <w:rPr>
          <w:sz w:val="27"/>
          <w:szCs w:val="27"/>
          <w:lang w:eastAsia="en-US"/>
        </w:rPr>
        <w:t>исключить</w:t>
      </w:r>
      <w:r>
        <w:rPr>
          <w:sz w:val="27"/>
          <w:szCs w:val="27"/>
          <w:lang w:eastAsia="en-US"/>
        </w:rPr>
        <w:t>;</w:t>
      </w:r>
    </w:p>
    <w:p w:rsidR="008925B8" w:rsidRDefault="008925B8" w:rsidP="008925B8">
      <w:pPr>
        <w:ind w:firstLine="567"/>
        <w:jc w:val="both"/>
        <w:rPr>
          <w:sz w:val="27"/>
          <w:szCs w:val="27"/>
        </w:rPr>
      </w:pPr>
      <w:r w:rsidRPr="00EE4BA0">
        <w:rPr>
          <w:b/>
          <w:sz w:val="27"/>
          <w:szCs w:val="27"/>
          <w:u w:val="single"/>
          <w:lang w:eastAsia="en-US"/>
        </w:rPr>
        <w:t>по общим (</w:t>
      </w:r>
      <w:proofErr w:type="spellStart"/>
      <w:r w:rsidRPr="00EE4BA0">
        <w:rPr>
          <w:b/>
          <w:sz w:val="27"/>
          <w:szCs w:val="27"/>
          <w:u w:val="single"/>
          <w:lang w:eastAsia="en-US"/>
        </w:rPr>
        <w:t>группировочным</w:t>
      </w:r>
      <w:proofErr w:type="spellEnd"/>
      <w:r w:rsidRPr="00EE4BA0">
        <w:rPr>
          <w:b/>
          <w:sz w:val="27"/>
          <w:szCs w:val="27"/>
          <w:u w:val="single"/>
          <w:lang w:eastAsia="en-US"/>
        </w:rPr>
        <w:t>) кодам доходов</w:t>
      </w:r>
      <w:r>
        <w:rPr>
          <w:sz w:val="27"/>
          <w:szCs w:val="27"/>
          <w:lang w:eastAsia="en-US"/>
        </w:rPr>
        <w:t xml:space="preserve"> - учесть соответствующие изменения. </w:t>
      </w:r>
    </w:p>
    <w:p w:rsidR="008925B8" w:rsidRPr="00103284" w:rsidRDefault="008925B8" w:rsidP="008925B8">
      <w:pPr>
        <w:tabs>
          <w:tab w:val="left" w:pos="0"/>
          <w:tab w:val="left" w:pos="709"/>
        </w:tabs>
        <w:spacing w:before="120"/>
        <w:ind w:right="-142" w:firstLine="709"/>
        <w:jc w:val="both"/>
        <w:rPr>
          <w:b/>
          <w:sz w:val="28"/>
          <w:szCs w:val="28"/>
          <w:u w:val="single"/>
          <w:lang w:eastAsia="en-US"/>
        </w:rPr>
      </w:pPr>
      <w:r w:rsidRPr="00367A9B">
        <w:rPr>
          <w:b/>
          <w:sz w:val="29"/>
          <w:szCs w:val="29"/>
          <w:lang w:eastAsia="en-US"/>
        </w:rPr>
        <w:t xml:space="preserve">2.  </w:t>
      </w:r>
      <w:r w:rsidRPr="00367A9B">
        <w:rPr>
          <w:b/>
          <w:sz w:val="27"/>
          <w:szCs w:val="27"/>
          <w:lang w:eastAsia="en-US"/>
        </w:rPr>
        <w:t xml:space="preserve"> </w:t>
      </w:r>
      <w:r w:rsidRPr="00367A9B">
        <w:rPr>
          <w:b/>
          <w:sz w:val="27"/>
          <w:szCs w:val="27"/>
          <w:u w:val="single"/>
          <w:lang w:eastAsia="en-US"/>
        </w:rPr>
        <w:t>в приложении 1</w:t>
      </w:r>
      <w:r w:rsidRPr="00367A9B">
        <w:rPr>
          <w:sz w:val="27"/>
          <w:szCs w:val="27"/>
          <w:u w:val="single"/>
          <w:lang w:eastAsia="en-US"/>
        </w:rPr>
        <w:t xml:space="preserve"> </w:t>
      </w:r>
      <w:r w:rsidRPr="00367A9B">
        <w:rPr>
          <w:b/>
          <w:sz w:val="27"/>
          <w:szCs w:val="27"/>
          <w:u w:val="single"/>
          <w:lang w:eastAsia="en-US"/>
        </w:rPr>
        <w:t>к проекту решения</w:t>
      </w:r>
      <w:r w:rsidRPr="00367A9B">
        <w:rPr>
          <w:b/>
          <w:sz w:val="27"/>
          <w:szCs w:val="27"/>
          <w:lang w:eastAsia="en-US"/>
        </w:rPr>
        <w:t xml:space="preserve"> </w:t>
      </w:r>
      <w:r w:rsidRPr="00367A9B">
        <w:rPr>
          <w:sz w:val="27"/>
          <w:szCs w:val="27"/>
          <w:lang w:eastAsia="en-US"/>
        </w:rPr>
        <w:t xml:space="preserve">«Распределение доходов бюджета по кодам поступлений в бюджет (группам, подгруппам, статьям, подстатьям и элементам классификации доходов бюджета) на 2024 год и плановый период 2025 и 2026 годов» (отдельные изменения); </w:t>
      </w:r>
      <w:r w:rsidRPr="00367A9B">
        <w:rPr>
          <w:b/>
          <w:sz w:val="28"/>
          <w:szCs w:val="28"/>
          <w:u w:val="single"/>
          <w:lang w:eastAsia="en-US"/>
        </w:rPr>
        <w:t>в приложении 4 к проекту решения</w:t>
      </w:r>
      <w:r w:rsidRPr="00367A9B">
        <w:rPr>
          <w:sz w:val="28"/>
          <w:szCs w:val="28"/>
          <w:lang w:eastAsia="en-US"/>
        </w:rPr>
        <w:t xml:space="preserve"> «Источники внутреннего финансирования дефицита бюджета на 2024 год и плановый период 2025 и 2026 годов» и </w:t>
      </w:r>
      <w:r w:rsidRPr="00367A9B">
        <w:rPr>
          <w:b/>
          <w:sz w:val="28"/>
          <w:szCs w:val="28"/>
          <w:u w:val="single"/>
          <w:lang w:eastAsia="en-US"/>
        </w:rPr>
        <w:t>в текстовой части проекта решения (пункт 1.1.)</w:t>
      </w:r>
      <w:r w:rsidRPr="00367A9B">
        <w:rPr>
          <w:sz w:val="28"/>
          <w:szCs w:val="28"/>
          <w:lang w:eastAsia="en-US"/>
        </w:rPr>
        <w:t xml:space="preserve"> - учесть соответствующие изменения отдельных параметров бюджета в части 2024 года.</w:t>
      </w:r>
      <w:r w:rsidRPr="00367A9B">
        <w:t xml:space="preserve"> </w:t>
      </w:r>
    </w:p>
    <w:p w:rsidR="008925B8" w:rsidRDefault="008925B8" w:rsidP="008925B8">
      <w:pPr>
        <w:spacing w:before="480" w:line="240" w:lineRule="exact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</w:t>
      </w:r>
      <w:r w:rsidRPr="00725660">
        <w:rPr>
          <w:sz w:val="28"/>
          <w:szCs w:val="28"/>
          <w:lang w:eastAsia="en-US"/>
        </w:rPr>
        <w:t xml:space="preserve">ременно </w:t>
      </w:r>
      <w:proofErr w:type="gramStart"/>
      <w:r w:rsidRPr="00725660">
        <w:rPr>
          <w:sz w:val="28"/>
          <w:szCs w:val="28"/>
          <w:lang w:eastAsia="en-US"/>
        </w:rPr>
        <w:t>исполняющий</w:t>
      </w:r>
      <w:proofErr w:type="gramEnd"/>
      <w:r w:rsidRPr="00725660">
        <w:rPr>
          <w:sz w:val="28"/>
          <w:szCs w:val="28"/>
          <w:lang w:eastAsia="en-US"/>
        </w:rPr>
        <w:t xml:space="preserve"> полномочия </w:t>
      </w:r>
    </w:p>
    <w:p w:rsidR="008925B8" w:rsidRPr="00725660" w:rsidRDefault="008925B8" w:rsidP="008925B8">
      <w:pPr>
        <w:spacing w:line="240" w:lineRule="exact"/>
        <w:jc w:val="both"/>
        <w:rPr>
          <w:sz w:val="28"/>
          <w:szCs w:val="28"/>
          <w:lang w:eastAsia="en-US"/>
        </w:rPr>
      </w:pPr>
      <w:r w:rsidRPr="00725660">
        <w:rPr>
          <w:sz w:val="28"/>
          <w:szCs w:val="28"/>
          <w:lang w:eastAsia="en-US"/>
        </w:rPr>
        <w:t>главы городского округа -</w:t>
      </w:r>
    </w:p>
    <w:p w:rsidR="008925B8" w:rsidRPr="00725660" w:rsidRDefault="008925B8" w:rsidP="008925B8">
      <w:pPr>
        <w:spacing w:line="240" w:lineRule="exact"/>
        <w:jc w:val="both"/>
        <w:rPr>
          <w:sz w:val="28"/>
          <w:szCs w:val="28"/>
          <w:lang w:eastAsia="en-US"/>
        </w:rPr>
      </w:pPr>
      <w:r w:rsidRPr="00725660">
        <w:rPr>
          <w:sz w:val="28"/>
          <w:szCs w:val="28"/>
          <w:lang w:eastAsia="en-US"/>
        </w:rPr>
        <w:t>главы администрации</w:t>
      </w:r>
    </w:p>
    <w:p w:rsidR="008925B8" w:rsidRPr="00725660" w:rsidRDefault="008925B8" w:rsidP="008925B8">
      <w:pPr>
        <w:spacing w:line="240" w:lineRule="exact"/>
        <w:jc w:val="both"/>
        <w:rPr>
          <w:sz w:val="28"/>
          <w:szCs w:val="28"/>
        </w:rPr>
      </w:pPr>
      <w:r w:rsidRPr="00725660">
        <w:rPr>
          <w:sz w:val="28"/>
          <w:szCs w:val="28"/>
          <w:lang w:eastAsia="en-US"/>
        </w:rPr>
        <w:t xml:space="preserve">Соликамского городского округа           </w:t>
      </w:r>
      <w:r w:rsidRPr="00725660">
        <w:rPr>
          <w:sz w:val="28"/>
          <w:szCs w:val="28"/>
          <w:lang w:eastAsia="en-US"/>
        </w:rPr>
        <w:tab/>
      </w:r>
      <w:r w:rsidRPr="00725660">
        <w:rPr>
          <w:sz w:val="28"/>
          <w:szCs w:val="28"/>
          <w:lang w:eastAsia="en-US"/>
        </w:rPr>
        <w:tab/>
      </w:r>
      <w:r w:rsidRPr="00725660">
        <w:rPr>
          <w:sz w:val="28"/>
          <w:szCs w:val="28"/>
          <w:lang w:eastAsia="en-US"/>
        </w:rPr>
        <w:tab/>
      </w:r>
      <w:r w:rsidRPr="00725660">
        <w:rPr>
          <w:sz w:val="28"/>
          <w:szCs w:val="28"/>
          <w:lang w:eastAsia="en-US"/>
        </w:rPr>
        <w:tab/>
      </w:r>
      <w:r w:rsidRPr="00725660">
        <w:rPr>
          <w:sz w:val="28"/>
          <w:szCs w:val="28"/>
          <w:lang w:eastAsia="en-US"/>
        </w:rPr>
        <w:tab/>
        <w:t xml:space="preserve">       С.В</w:t>
      </w:r>
      <w:r w:rsidRPr="00725660">
        <w:rPr>
          <w:bCs/>
          <w:sz w:val="28"/>
          <w:szCs w:val="28"/>
          <w:lang w:eastAsia="en-US"/>
        </w:rPr>
        <w:t>. Матвеев</w:t>
      </w:r>
    </w:p>
    <w:p w:rsidR="008925B8" w:rsidRPr="00725660" w:rsidRDefault="008925B8" w:rsidP="008925B8">
      <w:pPr>
        <w:jc w:val="both"/>
        <w:rPr>
          <w:sz w:val="28"/>
          <w:szCs w:val="28"/>
          <w:lang w:eastAsia="en-US"/>
        </w:rPr>
      </w:pPr>
      <w:r w:rsidRPr="00725660">
        <w:rPr>
          <w:sz w:val="28"/>
          <w:szCs w:val="28"/>
          <w:lang w:eastAsia="en-US"/>
        </w:rPr>
        <w:tab/>
      </w:r>
      <w:r w:rsidRPr="00725660">
        <w:rPr>
          <w:sz w:val="28"/>
          <w:szCs w:val="28"/>
          <w:lang w:eastAsia="en-US"/>
        </w:rPr>
        <w:tab/>
      </w:r>
      <w:r w:rsidRPr="00725660">
        <w:rPr>
          <w:sz w:val="28"/>
          <w:szCs w:val="28"/>
          <w:lang w:eastAsia="en-US"/>
        </w:rPr>
        <w:tab/>
        <w:t xml:space="preserve">                </w:t>
      </w:r>
    </w:p>
    <w:p w:rsidR="008925B8" w:rsidRDefault="008925B8" w:rsidP="008925B8">
      <w:pPr>
        <w:jc w:val="both"/>
        <w:rPr>
          <w:rFonts w:ascii="Times New Roman CYR" w:hAnsi="Times New Roman CYR" w:cs="Times New Roman CYR"/>
          <w:color w:val="4B4B4B"/>
        </w:rPr>
      </w:pPr>
      <w:r w:rsidRPr="00EE4BA0">
        <w:rPr>
          <w:sz w:val="28"/>
          <w:szCs w:val="28"/>
          <w:lang w:eastAsia="en-US"/>
        </w:rPr>
        <w:t>07.05.2024 г.</w:t>
      </w:r>
      <w:r>
        <w:rPr>
          <w:rFonts w:ascii="Times New Roman CYR" w:hAnsi="Times New Roman CYR" w:cs="Times New Roman CYR"/>
          <w:color w:val="4B4B4B"/>
        </w:rPr>
        <w:t xml:space="preserve"> </w:t>
      </w:r>
    </w:p>
    <w:p w:rsidR="008925B8" w:rsidRDefault="008925B8" w:rsidP="008925B8">
      <w:pPr>
        <w:jc w:val="both"/>
        <w:rPr>
          <w:rFonts w:ascii="Times New Roman CYR" w:hAnsi="Times New Roman CYR" w:cs="Times New Roman CYR"/>
          <w:color w:val="4B4B4B"/>
        </w:rPr>
      </w:pPr>
    </w:p>
    <w:p w:rsidR="008925B8" w:rsidRPr="00C51F58" w:rsidRDefault="008925B8" w:rsidP="008925B8">
      <w:pPr>
        <w:jc w:val="both"/>
        <w:rPr>
          <w:rFonts w:ascii="Times New Roman CYR" w:hAnsi="Times New Roman CYR" w:cs="Times New Roman CYR"/>
          <w:b/>
          <w:color w:val="4B4B4B"/>
        </w:rPr>
      </w:pPr>
    </w:p>
    <w:p w:rsidR="00697A12" w:rsidRDefault="00697A12">
      <w:bookmarkStart w:id="0" w:name="_GoBack"/>
      <w:bookmarkEnd w:id="0"/>
    </w:p>
    <w:sectPr w:rsidR="00697A12" w:rsidSect="0072437B">
      <w:pgSz w:w="11906" w:h="16838"/>
      <w:pgMar w:top="284" w:right="849" w:bottom="284" w:left="1134" w:header="284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397"/>
    <w:rsid w:val="000C6397"/>
    <w:rsid w:val="00697A12"/>
    <w:rsid w:val="00892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5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5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2</cp:revision>
  <dcterms:created xsi:type="dcterms:W3CDTF">2024-05-08T05:13:00Z</dcterms:created>
  <dcterms:modified xsi:type="dcterms:W3CDTF">2024-05-08T05:13:00Z</dcterms:modified>
</cp:coreProperties>
</file>